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0" w:rsidRDefault="00A07890" w:rsidP="009E0A44">
      <w:pPr>
        <w:jc w:val="center"/>
        <w:rPr>
          <w:rFonts w:ascii="Verdana" w:hAnsi="Verdana"/>
          <w:sz w:val="20"/>
          <w:szCs w:val="20"/>
          <w:u w:val="single"/>
        </w:rPr>
      </w:pPr>
    </w:p>
    <w:p w:rsidR="00A07890" w:rsidRDefault="00A07890" w:rsidP="009E0A44">
      <w:pPr>
        <w:jc w:val="center"/>
        <w:rPr>
          <w:rFonts w:ascii="Verdana" w:hAnsi="Verdana"/>
          <w:sz w:val="20"/>
          <w:szCs w:val="20"/>
          <w:u w:val="single"/>
        </w:rPr>
      </w:pPr>
    </w:p>
    <w:p w:rsidR="00DD4F7A" w:rsidRPr="009E0A44" w:rsidRDefault="009E0A44" w:rsidP="009E0A44">
      <w:pPr>
        <w:jc w:val="center"/>
        <w:rPr>
          <w:rFonts w:ascii="Verdana" w:hAnsi="Verdana"/>
          <w:sz w:val="20"/>
          <w:szCs w:val="20"/>
          <w:u w:val="single"/>
        </w:rPr>
      </w:pPr>
      <w:r w:rsidRPr="009E0A44">
        <w:rPr>
          <w:rFonts w:ascii="Verdana" w:hAnsi="Verdana"/>
          <w:sz w:val="20"/>
          <w:szCs w:val="20"/>
          <w:u w:val="single"/>
        </w:rPr>
        <w:t>Comunicato stampa</w:t>
      </w:r>
    </w:p>
    <w:p w:rsidR="00DD4F7A" w:rsidRPr="009E0A44" w:rsidRDefault="00DD4F7A" w:rsidP="00592919">
      <w:pPr>
        <w:autoSpaceDE w:val="0"/>
        <w:autoSpaceDN w:val="0"/>
        <w:adjustRightInd w:val="0"/>
        <w:spacing w:after="0" w:line="240" w:lineRule="auto"/>
        <w:rPr>
          <w:rFonts w:ascii="Verdana" w:hAnsi="Verdana" w:cs="GlacialIndifference-Bold"/>
          <w:bCs/>
          <w:color w:val="1D1D1B"/>
          <w:sz w:val="20"/>
          <w:szCs w:val="20"/>
        </w:rPr>
      </w:pPr>
    </w:p>
    <w:p w:rsidR="009E0A44" w:rsidRPr="009E0A44" w:rsidRDefault="009E0A44" w:rsidP="00783511">
      <w:pPr>
        <w:autoSpaceDE w:val="0"/>
        <w:autoSpaceDN w:val="0"/>
        <w:adjustRightInd w:val="0"/>
        <w:spacing w:after="0" w:line="240" w:lineRule="auto"/>
        <w:rPr>
          <w:rFonts w:cs="GlacialIndifference-Bold"/>
          <w:bCs/>
          <w:color w:val="1D1D1B"/>
          <w:sz w:val="28"/>
          <w:szCs w:val="28"/>
        </w:rPr>
      </w:pPr>
    </w:p>
    <w:p w:rsidR="00DD4F7A" w:rsidRDefault="00DD4F7A" w:rsidP="0078351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9E0A44">
        <w:rPr>
          <w:rFonts w:ascii="Verdana" w:hAnsi="Verdana"/>
          <w:b/>
          <w:sz w:val="28"/>
          <w:szCs w:val="28"/>
        </w:rPr>
        <w:t xml:space="preserve">IOLAVORO </w:t>
      </w:r>
      <w:r w:rsidR="009F2296">
        <w:rPr>
          <w:rFonts w:ascii="Verdana" w:hAnsi="Verdana"/>
          <w:b/>
          <w:sz w:val="28"/>
          <w:szCs w:val="28"/>
        </w:rPr>
        <w:t>RI</w:t>
      </w:r>
      <w:r w:rsidRPr="009E0A44">
        <w:rPr>
          <w:rFonts w:ascii="Verdana" w:hAnsi="Verdana"/>
          <w:b/>
          <w:sz w:val="28"/>
          <w:szCs w:val="28"/>
        </w:rPr>
        <w:t xml:space="preserve">TORNA </w:t>
      </w:r>
      <w:r w:rsidR="00783511">
        <w:rPr>
          <w:rFonts w:ascii="Verdana" w:hAnsi="Verdana"/>
          <w:b/>
          <w:sz w:val="28"/>
          <w:szCs w:val="28"/>
        </w:rPr>
        <w:t>IL 4 E IL 5</w:t>
      </w:r>
      <w:r w:rsidRPr="009E0A44">
        <w:rPr>
          <w:rFonts w:ascii="Verdana" w:hAnsi="Verdana"/>
          <w:b/>
          <w:sz w:val="28"/>
          <w:szCs w:val="28"/>
        </w:rPr>
        <w:t xml:space="preserve"> OTTOBRE</w:t>
      </w:r>
      <w:r w:rsidR="00783511">
        <w:rPr>
          <w:rFonts w:ascii="Verdana" w:hAnsi="Verdana"/>
          <w:b/>
          <w:sz w:val="28"/>
          <w:szCs w:val="28"/>
        </w:rPr>
        <w:t xml:space="preserve"> A TORINO</w:t>
      </w:r>
    </w:p>
    <w:p w:rsidR="00783511" w:rsidRPr="009E0A44" w:rsidRDefault="00783511" w:rsidP="0078351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MANIFESTAZIONE SI TERRA’ AL LINGOTTO FIERE</w:t>
      </w:r>
    </w:p>
    <w:p w:rsidR="00592919" w:rsidRPr="00A07890" w:rsidRDefault="00A07890" w:rsidP="00DD4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A07890" w:rsidRPr="00A07890" w:rsidRDefault="00A07890" w:rsidP="00A07890">
      <w:pPr>
        <w:ind w:left="5664" w:firstLine="708"/>
        <w:jc w:val="both"/>
        <w:rPr>
          <w:rFonts w:ascii="Verdana" w:hAnsi="Verdana"/>
          <w:sz w:val="20"/>
          <w:szCs w:val="20"/>
        </w:rPr>
      </w:pPr>
      <w:r w:rsidRPr="00A07890">
        <w:rPr>
          <w:rFonts w:ascii="Verdana" w:hAnsi="Verdana"/>
          <w:sz w:val="20"/>
          <w:szCs w:val="20"/>
        </w:rPr>
        <w:t>Torino,</w:t>
      </w:r>
      <w:r>
        <w:rPr>
          <w:rFonts w:ascii="Verdana" w:hAnsi="Verdana"/>
          <w:sz w:val="20"/>
          <w:szCs w:val="20"/>
        </w:rPr>
        <w:t xml:space="preserve"> 27 marzo 2017</w:t>
      </w:r>
    </w:p>
    <w:p w:rsidR="00A07890" w:rsidRDefault="00A07890" w:rsidP="00BD481E">
      <w:pPr>
        <w:jc w:val="both"/>
        <w:rPr>
          <w:rFonts w:ascii="Verdana" w:hAnsi="Verdana"/>
          <w:sz w:val="20"/>
          <w:szCs w:val="20"/>
        </w:rPr>
      </w:pPr>
    </w:p>
    <w:p w:rsidR="00BD481E" w:rsidRPr="00BD481E" w:rsidRDefault="00DD4F7A" w:rsidP="00BD481E">
      <w:pPr>
        <w:jc w:val="both"/>
        <w:rPr>
          <w:rFonts w:ascii="Verdana" w:hAnsi="Verdana"/>
          <w:sz w:val="20"/>
          <w:szCs w:val="20"/>
        </w:rPr>
      </w:pPr>
      <w:r w:rsidRPr="00A07890">
        <w:rPr>
          <w:rFonts w:ascii="Verdana" w:hAnsi="Verdana"/>
          <w:sz w:val="20"/>
          <w:szCs w:val="20"/>
        </w:rPr>
        <w:t>La più</w:t>
      </w:r>
      <w:r w:rsidRPr="00DD4F7A">
        <w:rPr>
          <w:rFonts w:ascii="Verdana" w:hAnsi="Verdana"/>
          <w:sz w:val="20"/>
          <w:szCs w:val="20"/>
        </w:rPr>
        <w:t xml:space="preserve"> grande job-fair italiana </w:t>
      </w:r>
      <w:r w:rsidR="00D64E2C">
        <w:rPr>
          <w:rFonts w:ascii="Verdana" w:hAnsi="Verdana"/>
          <w:sz w:val="20"/>
          <w:szCs w:val="20"/>
        </w:rPr>
        <w:t>ri</w:t>
      </w:r>
      <w:r w:rsidRPr="00DD4F7A">
        <w:rPr>
          <w:rFonts w:ascii="Verdana" w:hAnsi="Verdana"/>
          <w:sz w:val="20"/>
          <w:szCs w:val="20"/>
        </w:rPr>
        <w:t xml:space="preserve">torna il 4 e </w:t>
      </w:r>
      <w:r w:rsidR="00783511">
        <w:rPr>
          <w:rFonts w:ascii="Verdana" w:hAnsi="Verdana"/>
          <w:sz w:val="20"/>
          <w:szCs w:val="20"/>
        </w:rPr>
        <w:t xml:space="preserve">il </w:t>
      </w:r>
      <w:r w:rsidRPr="00DD4F7A">
        <w:rPr>
          <w:rFonts w:ascii="Verdana" w:hAnsi="Verdana"/>
          <w:sz w:val="20"/>
          <w:szCs w:val="20"/>
        </w:rPr>
        <w:t>5 ottobre al Lingotto Fiere di Torino</w:t>
      </w:r>
      <w:r w:rsidR="00BD481E">
        <w:rPr>
          <w:rFonts w:ascii="Verdana" w:hAnsi="Verdana"/>
          <w:sz w:val="20"/>
          <w:szCs w:val="20"/>
        </w:rPr>
        <w:t>, organizzata da Agenzia Piemonte Lavoro</w:t>
      </w:r>
      <w:r w:rsidR="00B43F90">
        <w:rPr>
          <w:rFonts w:ascii="Verdana" w:hAnsi="Verdana"/>
          <w:sz w:val="20"/>
          <w:szCs w:val="20"/>
        </w:rPr>
        <w:t>.</w:t>
      </w:r>
      <w:r w:rsidRPr="00DD4F7A">
        <w:rPr>
          <w:rFonts w:ascii="Verdana" w:hAnsi="Verdana"/>
          <w:sz w:val="20"/>
          <w:szCs w:val="20"/>
        </w:rPr>
        <w:t xml:space="preserve"> </w:t>
      </w:r>
      <w:r w:rsidR="00337EF5">
        <w:rPr>
          <w:rFonts w:ascii="Verdana" w:hAnsi="Verdana"/>
          <w:sz w:val="20"/>
          <w:szCs w:val="20"/>
        </w:rPr>
        <w:t>Lo ha reso noto l’assessora regionale al Lavoro e Formazione professionale</w:t>
      </w:r>
      <w:r w:rsidR="00104C14">
        <w:rPr>
          <w:rFonts w:ascii="Verdana" w:hAnsi="Verdana"/>
          <w:sz w:val="20"/>
          <w:szCs w:val="20"/>
        </w:rPr>
        <w:t>,</w:t>
      </w:r>
      <w:r w:rsidR="00337EF5">
        <w:rPr>
          <w:rFonts w:ascii="Verdana" w:hAnsi="Verdana"/>
          <w:sz w:val="20"/>
          <w:szCs w:val="20"/>
        </w:rPr>
        <w:t xml:space="preserve"> Gianna Pentenero. </w:t>
      </w:r>
      <w:r w:rsidRPr="00DD4F7A">
        <w:rPr>
          <w:rFonts w:ascii="Verdana" w:hAnsi="Verdana"/>
          <w:sz w:val="20"/>
          <w:szCs w:val="20"/>
        </w:rPr>
        <w:t>Si tratta della 21ma edizione della manifestazione, che nel 2016 ha registrato 13.700</w:t>
      </w:r>
      <w:r w:rsidR="00F860CA" w:rsidRPr="00DD4F7A">
        <w:rPr>
          <w:rFonts w:ascii="Verdana" w:hAnsi="Verdana"/>
          <w:sz w:val="20"/>
          <w:szCs w:val="20"/>
        </w:rPr>
        <w:t xml:space="preserve"> </w:t>
      </w:r>
      <w:r w:rsidRPr="00DD4F7A">
        <w:rPr>
          <w:rFonts w:ascii="Verdana" w:hAnsi="Verdana"/>
          <w:sz w:val="20"/>
          <w:szCs w:val="20"/>
        </w:rPr>
        <w:t xml:space="preserve">presenze tra persone in cerca di lavoro e di formazione, operatori dei servizi per il lavoro pubblici e privati e studenti e 15.000 colloqui svolti dalle oltre 100 aziende presenti, </w:t>
      </w:r>
      <w:r w:rsidR="00BD481E">
        <w:rPr>
          <w:rFonts w:ascii="Verdana" w:hAnsi="Verdana"/>
          <w:sz w:val="20"/>
          <w:szCs w:val="20"/>
        </w:rPr>
        <w:t>(</w:t>
      </w:r>
      <w:r w:rsidRPr="00DD4F7A">
        <w:rPr>
          <w:rFonts w:ascii="Verdana" w:hAnsi="Verdana"/>
          <w:sz w:val="20"/>
          <w:szCs w:val="20"/>
        </w:rPr>
        <w:t>il più alto numero di sempre</w:t>
      </w:r>
      <w:r w:rsidR="00BD481E">
        <w:rPr>
          <w:rFonts w:ascii="Verdana" w:hAnsi="Verdana"/>
          <w:sz w:val="20"/>
          <w:szCs w:val="20"/>
        </w:rPr>
        <w:t>)</w:t>
      </w:r>
      <w:r w:rsidRPr="00DD4F7A">
        <w:rPr>
          <w:rFonts w:ascii="Verdana" w:hAnsi="Verdana"/>
          <w:sz w:val="20"/>
          <w:szCs w:val="20"/>
        </w:rPr>
        <w:t>, con 13.000 offerte di lavoro ripartite in ogni settore.</w:t>
      </w:r>
      <w:r w:rsidR="00BA7B54">
        <w:rPr>
          <w:rFonts w:ascii="Verdana" w:hAnsi="Verdana"/>
          <w:sz w:val="20"/>
          <w:szCs w:val="20"/>
        </w:rPr>
        <w:t xml:space="preserve"> </w:t>
      </w:r>
      <w:r w:rsidR="00BD481E" w:rsidRPr="00BD481E">
        <w:rPr>
          <w:rFonts w:ascii="Verdana" w:hAnsi="Verdana"/>
          <w:sz w:val="20"/>
          <w:szCs w:val="20"/>
        </w:rPr>
        <w:t>Tra le novità dell’edizione 2017, la presenza di un</w:t>
      </w:r>
      <w:r w:rsidR="005D21FB">
        <w:rPr>
          <w:rFonts w:ascii="Verdana" w:hAnsi="Verdana"/>
          <w:sz w:val="20"/>
          <w:szCs w:val="20"/>
        </w:rPr>
        <w:t xml:space="preserve">a intera </w:t>
      </w:r>
      <w:r w:rsidR="00664124">
        <w:rPr>
          <w:rFonts w:ascii="Verdana" w:hAnsi="Verdana"/>
          <w:sz w:val="20"/>
          <w:szCs w:val="20"/>
        </w:rPr>
        <w:t>area</w:t>
      </w:r>
      <w:r w:rsidR="00BD481E" w:rsidRPr="00BD481E">
        <w:rPr>
          <w:rFonts w:ascii="Verdana" w:hAnsi="Verdana"/>
          <w:sz w:val="20"/>
          <w:szCs w:val="20"/>
        </w:rPr>
        <w:t xml:space="preserve"> dedicat</w:t>
      </w:r>
      <w:r w:rsidR="00664124">
        <w:rPr>
          <w:rFonts w:ascii="Verdana" w:hAnsi="Verdana"/>
          <w:sz w:val="20"/>
          <w:szCs w:val="20"/>
        </w:rPr>
        <w:t>a</w:t>
      </w:r>
      <w:r w:rsidR="00BD481E" w:rsidRPr="00BD481E">
        <w:rPr>
          <w:rFonts w:ascii="Verdana" w:hAnsi="Verdana"/>
          <w:sz w:val="20"/>
          <w:szCs w:val="20"/>
        </w:rPr>
        <w:t xml:space="preserve"> all’alternanza scuola-lavoro.</w:t>
      </w:r>
    </w:p>
    <w:p w:rsidR="00DD4F7A" w:rsidRPr="00DD4F7A" w:rsidRDefault="00DD4F7A" w:rsidP="00DD4F7A">
      <w:pPr>
        <w:jc w:val="both"/>
        <w:rPr>
          <w:rFonts w:ascii="Verdana" w:hAnsi="Verdana"/>
          <w:sz w:val="20"/>
          <w:szCs w:val="20"/>
        </w:rPr>
      </w:pPr>
      <w:r w:rsidRPr="00DD4F7A">
        <w:rPr>
          <w:rFonts w:ascii="Verdana" w:hAnsi="Verdana"/>
          <w:sz w:val="20"/>
          <w:szCs w:val="20"/>
        </w:rPr>
        <w:t xml:space="preserve">Nell’ambito della manifestazione si svolgeranno i Campionati dei Mestieri WorldSkills Piemonte, le competizioni per giovani talenti piemontesi valide come qualificazione per i Campionati Nazionali WorldSkills Italy </w:t>
      </w:r>
      <w:r w:rsidR="00592919">
        <w:rPr>
          <w:rFonts w:ascii="Verdana" w:hAnsi="Verdana"/>
          <w:sz w:val="20"/>
          <w:szCs w:val="20"/>
        </w:rPr>
        <w:t xml:space="preserve">di Bolzano </w:t>
      </w:r>
      <w:r w:rsidRPr="00DD4F7A">
        <w:rPr>
          <w:rFonts w:ascii="Verdana" w:hAnsi="Verdana"/>
          <w:sz w:val="20"/>
          <w:szCs w:val="20"/>
        </w:rPr>
        <w:t xml:space="preserve">e per i Campionati Europei dei Mestieri EuroSkills </w:t>
      </w:r>
      <w:r w:rsidR="00592919">
        <w:rPr>
          <w:rFonts w:ascii="Verdana" w:hAnsi="Verdana"/>
          <w:sz w:val="20"/>
          <w:szCs w:val="20"/>
        </w:rPr>
        <w:t>di</w:t>
      </w:r>
      <w:r w:rsidRPr="00DD4F7A">
        <w:rPr>
          <w:rFonts w:ascii="Verdana" w:hAnsi="Verdana"/>
          <w:sz w:val="20"/>
          <w:szCs w:val="20"/>
        </w:rPr>
        <w:t xml:space="preserve"> Budapest nel 2018.</w:t>
      </w:r>
    </w:p>
    <w:p w:rsidR="00310FB7" w:rsidRPr="00155369" w:rsidRDefault="00310FB7" w:rsidP="00155369">
      <w:pPr>
        <w:jc w:val="both"/>
        <w:rPr>
          <w:rFonts w:ascii="Verdana" w:hAnsi="Verdana"/>
          <w:sz w:val="20"/>
          <w:szCs w:val="20"/>
        </w:rPr>
      </w:pPr>
      <w:r w:rsidRPr="00155369">
        <w:rPr>
          <w:rFonts w:ascii="Verdana" w:hAnsi="Verdana"/>
          <w:sz w:val="20"/>
          <w:szCs w:val="20"/>
        </w:rPr>
        <w:t>12 i mestieri coinvolti, in cui si sfideranno ragazze</w:t>
      </w:r>
      <w:r w:rsidR="00867DE6" w:rsidRPr="00155369">
        <w:rPr>
          <w:rFonts w:ascii="Verdana" w:hAnsi="Verdana"/>
          <w:sz w:val="20"/>
          <w:szCs w:val="20"/>
        </w:rPr>
        <w:t xml:space="preserve"> e ragazzi da tutto il Piemonte: </w:t>
      </w:r>
      <w:r w:rsidR="00155369" w:rsidRPr="00155369">
        <w:rPr>
          <w:rFonts w:ascii="Verdana" w:hAnsi="Verdana"/>
          <w:sz w:val="20"/>
          <w:szCs w:val="20"/>
        </w:rPr>
        <w:t>cameriere, cuoco, pasticciere, hotel receptionist, estetista, acconciatore, sarto, operatore socio-sanitario, meccanico d’auto, muratore, grafico e per la prima volta web developer.</w:t>
      </w:r>
    </w:p>
    <w:p w:rsidR="00867DE6" w:rsidRPr="00155369" w:rsidRDefault="00867DE6" w:rsidP="001553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lacialIndifference-Regular"/>
          <w:color w:val="1D1D1B"/>
          <w:sz w:val="20"/>
          <w:szCs w:val="20"/>
        </w:rPr>
      </w:pP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WorldSkills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International è un’organizzazione internazionale </w:t>
      </w:r>
      <w:r w:rsidR="00F860CA" w:rsidRPr="00155369">
        <w:rPr>
          <w:rFonts w:ascii="Verdana" w:hAnsi="Verdana" w:cs="GlacialIndifference-Regular"/>
          <w:color w:val="1D1D1B"/>
          <w:sz w:val="20"/>
          <w:szCs w:val="20"/>
        </w:rPr>
        <w:t>cui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aderiscono </w:t>
      </w:r>
      <w:r w:rsidR="00F860CA" w:rsidRPr="00155369">
        <w:rPr>
          <w:rFonts w:ascii="Verdana" w:hAnsi="Verdana" w:cs="GlacialIndifference-Bold"/>
          <w:bCs/>
          <w:color w:val="1D1D1B"/>
          <w:sz w:val="20"/>
          <w:szCs w:val="20"/>
        </w:rPr>
        <w:t>settantadue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 nazioni e regioni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del mondo, nata nel 1950 con l’obiettivo di promuovere la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formazione professionale e l’istruzione nei settori dell’artigianato, industria,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tecnologia e servizi alla persona e permettere ai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giovani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tra i </w:t>
      </w:r>
      <w:r w:rsidR="00F860CA" w:rsidRPr="00155369">
        <w:rPr>
          <w:rFonts w:ascii="Verdana" w:hAnsi="Verdana" w:cs="GlacialIndifference-Regular"/>
          <w:color w:val="1D1D1B"/>
          <w:sz w:val="20"/>
          <w:szCs w:val="20"/>
        </w:rPr>
        <w:t>diciassette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e i </w:t>
      </w:r>
      <w:r w:rsidR="00F860CA" w:rsidRPr="00155369">
        <w:rPr>
          <w:rFonts w:ascii="Verdana" w:hAnsi="Verdana" w:cs="GlacialIndifference-Regular"/>
          <w:color w:val="1D1D1B"/>
          <w:sz w:val="20"/>
          <w:szCs w:val="20"/>
        </w:rPr>
        <w:t>ventidue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anni di età di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confrontarsi in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competizioni locali, nazionali e internazionali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in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oltre </w:t>
      </w:r>
      <w:r w:rsidR="00F860CA" w:rsidRPr="00155369">
        <w:rPr>
          <w:rFonts w:ascii="Verdana" w:hAnsi="Verdana" w:cs="GlacialIndifference-Bold"/>
          <w:bCs/>
          <w:color w:val="1D1D1B"/>
          <w:sz w:val="20"/>
          <w:szCs w:val="20"/>
        </w:rPr>
        <w:t>quarantacinque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 mestieri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.</w:t>
      </w:r>
      <w:r w:rsidR="00155369">
        <w:rPr>
          <w:rFonts w:ascii="Verdana" w:hAnsi="Verdana" w:cs="GlacialIndifference-Regular"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Il cuore di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WorldSkills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è rappresentato dalle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competizioni di </w:t>
      </w:r>
      <w:r w:rsidR="00F860CA" w:rsidRPr="00155369">
        <w:rPr>
          <w:rFonts w:ascii="Verdana" w:hAnsi="Verdana" w:cs="GlacialIndifference-Bold"/>
          <w:bCs/>
          <w:color w:val="1D1D1B"/>
          <w:sz w:val="20"/>
          <w:szCs w:val="20"/>
        </w:rPr>
        <w:t>abilità, dove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concorrono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>centinaia di giovani talenti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, che hanno l’occasione di mostrare le proprie capacità.</w:t>
      </w:r>
    </w:p>
    <w:p w:rsidR="00867DE6" w:rsidRPr="00155369" w:rsidRDefault="00867DE6" w:rsidP="001553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lacialIndifference-Regular"/>
          <w:color w:val="1D1D1B"/>
          <w:sz w:val="20"/>
          <w:szCs w:val="20"/>
        </w:rPr>
      </w:pPr>
    </w:p>
    <w:p w:rsidR="00867DE6" w:rsidRPr="00155369" w:rsidRDefault="00867DE6" w:rsidP="001553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lacialIndifference-Regular"/>
          <w:color w:val="1D1D1B"/>
          <w:sz w:val="20"/>
          <w:szCs w:val="20"/>
        </w:rPr>
      </w:pP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Dal 2014 la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>Regione Piemonte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, attraverso l’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>Agenzia Piemonte Lavoro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,</w:t>
      </w:r>
      <w:r w:rsidR="00D62D85"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ha aderito a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WorldSkills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condividendone scopi e finalità, realizzando due</w:t>
      </w:r>
      <w:r w:rsidR="00D62D85"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edizioni dei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Campionati Regionali dei Mestieri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nel 2014 e 2015. Le</w:t>
      </w:r>
      <w:r w:rsidR="00D62D85" w:rsidRPr="00155369">
        <w:rPr>
          <w:rFonts w:ascii="Verdana" w:hAnsi="Verdana" w:cs="GlacialIndifference-Regular"/>
          <w:color w:val="1D1D1B"/>
          <w:sz w:val="20"/>
          <w:szCs w:val="20"/>
        </w:rPr>
        <w:t xml:space="preserve">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competizioni hanno coinvolto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 xml:space="preserve">150 giovani talenti 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 xml:space="preserve">che si sono sfidati in </w:t>
      </w:r>
      <w:r w:rsidRPr="00155369">
        <w:rPr>
          <w:rFonts w:ascii="Verdana" w:hAnsi="Verdana" w:cs="GlacialIndifference-Bold"/>
          <w:bCs/>
          <w:color w:val="1D1D1B"/>
          <w:sz w:val="20"/>
          <w:szCs w:val="20"/>
        </w:rPr>
        <w:t>11 mestieri</w:t>
      </w:r>
      <w:r w:rsidRPr="00155369">
        <w:rPr>
          <w:rFonts w:ascii="Verdana" w:hAnsi="Verdana" w:cs="GlacialIndifference-Regular"/>
          <w:color w:val="1D1D1B"/>
          <w:sz w:val="20"/>
          <w:szCs w:val="20"/>
        </w:rPr>
        <w:t>.</w:t>
      </w:r>
    </w:p>
    <w:p w:rsidR="00867DE6" w:rsidRPr="00155369" w:rsidRDefault="00867DE6" w:rsidP="001553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lacialIndifference-Regular"/>
          <w:color w:val="1D1D1B"/>
          <w:sz w:val="20"/>
          <w:szCs w:val="20"/>
        </w:rPr>
      </w:pPr>
    </w:p>
    <w:p w:rsidR="00867DE6" w:rsidRPr="00867DE6" w:rsidRDefault="00867DE6" w:rsidP="00867DE6">
      <w:pPr>
        <w:autoSpaceDE w:val="0"/>
        <w:autoSpaceDN w:val="0"/>
        <w:adjustRightInd w:val="0"/>
        <w:spacing w:after="0" w:line="240" w:lineRule="auto"/>
        <w:rPr>
          <w:rFonts w:cs="GlacialIndifference-Bold"/>
          <w:bCs/>
          <w:color w:val="1D1D1B"/>
        </w:rPr>
      </w:pPr>
    </w:p>
    <w:sectPr w:rsidR="00867DE6" w:rsidRPr="00867DE6" w:rsidSect="00AC7E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E0" w:rsidRDefault="00AF7CE0" w:rsidP="00664124">
      <w:pPr>
        <w:spacing w:after="0" w:line="240" w:lineRule="auto"/>
      </w:pPr>
      <w:r>
        <w:separator/>
      </w:r>
    </w:p>
  </w:endnote>
  <w:endnote w:type="continuationSeparator" w:id="1">
    <w:p w:rsidR="00AF7CE0" w:rsidRDefault="00AF7CE0" w:rsidP="006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lacialIndifferenc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lacialIndifferenc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E0" w:rsidRDefault="00AF7CE0" w:rsidP="00664124">
      <w:pPr>
        <w:spacing w:after="0" w:line="240" w:lineRule="auto"/>
      </w:pPr>
      <w:r>
        <w:separator/>
      </w:r>
    </w:p>
  </w:footnote>
  <w:footnote w:type="continuationSeparator" w:id="1">
    <w:p w:rsidR="00AF7CE0" w:rsidRDefault="00AF7CE0" w:rsidP="006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24" w:rsidRDefault="009E0A4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-233045</wp:posOffset>
          </wp:positionV>
          <wp:extent cx="1581150" cy="497840"/>
          <wp:effectExtent l="0" t="0" r="0" b="0"/>
          <wp:wrapNone/>
          <wp:docPr id="1" name="Immagine 1" descr="http://www.regione.piemonte.it/formazione/comitatoSorv0006/im/regione_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gione.piemonte.it/formazione/comitatoSorv0006/im/regione_g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-26963</wp:posOffset>
          </wp:positionH>
          <wp:positionV relativeFrom="paragraph">
            <wp:posOffset>-267873</wp:posOffset>
          </wp:positionV>
          <wp:extent cx="1899724" cy="691662"/>
          <wp:effectExtent l="19050" t="0" r="5276" b="0"/>
          <wp:wrapNone/>
          <wp:docPr id="2" name="Immagine 1" descr="C:\Users\cerro\AppData\Local\Microsoft\Windows\Temporary Internet Files\Content.Outlook\843S0N8B\logo apl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erro\AppData\Local\Microsoft\Windows\Temporary Internet Files\Content.Outlook\843S0N8B\logo apl orizzontal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724" cy="691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  <w:r w:rsidR="00664124"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10FB7"/>
    <w:rsid w:val="00104C14"/>
    <w:rsid w:val="00155369"/>
    <w:rsid w:val="001955BE"/>
    <w:rsid w:val="0024284F"/>
    <w:rsid w:val="00310FB7"/>
    <w:rsid w:val="00337EF5"/>
    <w:rsid w:val="003D7A2F"/>
    <w:rsid w:val="003E7406"/>
    <w:rsid w:val="00446CD9"/>
    <w:rsid w:val="004954A8"/>
    <w:rsid w:val="00592919"/>
    <w:rsid w:val="005D21FB"/>
    <w:rsid w:val="005D264F"/>
    <w:rsid w:val="005F0E60"/>
    <w:rsid w:val="00664124"/>
    <w:rsid w:val="00783511"/>
    <w:rsid w:val="007B180F"/>
    <w:rsid w:val="00867DE6"/>
    <w:rsid w:val="009E0A44"/>
    <w:rsid w:val="009F2296"/>
    <w:rsid w:val="00A07890"/>
    <w:rsid w:val="00A12CE6"/>
    <w:rsid w:val="00A44819"/>
    <w:rsid w:val="00A674D6"/>
    <w:rsid w:val="00AC7E1E"/>
    <w:rsid w:val="00AF7CE0"/>
    <w:rsid w:val="00B43F90"/>
    <w:rsid w:val="00B62061"/>
    <w:rsid w:val="00BA7B54"/>
    <w:rsid w:val="00BC1717"/>
    <w:rsid w:val="00BD481E"/>
    <w:rsid w:val="00D62D85"/>
    <w:rsid w:val="00D64E2C"/>
    <w:rsid w:val="00DD4F7A"/>
    <w:rsid w:val="00F860CA"/>
    <w:rsid w:val="00FB506E"/>
    <w:rsid w:val="00FC044B"/>
    <w:rsid w:val="00F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BD481E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481E"/>
    <w:rPr>
      <w:rFonts w:ascii="Garamond" w:eastAsia="Times New Roman" w:hAnsi="Garamond" w:cs="Times New Roman"/>
      <w:noProof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6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4124"/>
  </w:style>
  <w:style w:type="paragraph" w:styleId="Pidipagina">
    <w:name w:val="footer"/>
    <w:basedOn w:val="Normale"/>
    <w:link w:val="PidipaginaCarattere"/>
    <w:uiPriority w:val="99"/>
    <w:semiHidden/>
    <w:unhideWhenUsed/>
    <w:rsid w:val="0066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4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regione.piemonte.it/formazione/comitatoSorv0006/im/regione_g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IOLAVORO3</dc:creator>
  <cp:lastModifiedBy>cerro</cp:lastModifiedBy>
  <cp:revision>23</cp:revision>
  <cp:lastPrinted>2017-03-27T08:56:00Z</cp:lastPrinted>
  <dcterms:created xsi:type="dcterms:W3CDTF">2017-03-22T11:31:00Z</dcterms:created>
  <dcterms:modified xsi:type="dcterms:W3CDTF">2017-03-27T09:00:00Z</dcterms:modified>
</cp:coreProperties>
</file>